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1749" w14:textId="4922E0FF" w:rsidR="00D2300C" w:rsidRDefault="008A7C1E" w:rsidP="008A7C1E">
      <w:pPr>
        <w:jc w:val="center"/>
        <w:rPr>
          <w:rFonts w:ascii="Arial" w:hAnsi="Arial" w:cs="Arial"/>
          <w:b/>
          <w:bCs/>
        </w:rPr>
      </w:pPr>
      <w:r w:rsidRPr="008A7C1E">
        <w:rPr>
          <w:rFonts w:ascii="Arial" w:hAnsi="Arial" w:cs="Arial"/>
          <w:b/>
          <w:bCs/>
        </w:rPr>
        <w:t>PRIORIZAMOS MÁS PRESUPUESTO PARA 2025: ANA PATY PERALTA</w:t>
      </w:r>
    </w:p>
    <w:p w14:paraId="5F68ABFD" w14:textId="77777777" w:rsidR="008A7C1E" w:rsidRPr="00D2300C" w:rsidRDefault="008A7C1E" w:rsidP="00D2300C">
      <w:pPr>
        <w:jc w:val="both"/>
        <w:rPr>
          <w:rFonts w:ascii="Arial" w:hAnsi="Arial" w:cs="Arial"/>
        </w:rPr>
      </w:pPr>
    </w:p>
    <w:p w14:paraId="14A72912" w14:textId="77777777" w:rsidR="008A7C1E" w:rsidRPr="008A7C1E" w:rsidRDefault="008A7C1E" w:rsidP="008A7C1E">
      <w:pPr>
        <w:pStyle w:val="Prrafodelista"/>
        <w:numPr>
          <w:ilvl w:val="0"/>
          <w:numId w:val="21"/>
        </w:numPr>
        <w:jc w:val="both"/>
        <w:rPr>
          <w:rFonts w:ascii="Arial" w:hAnsi="Arial" w:cs="Arial"/>
        </w:rPr>
      </w:pPr>
      <w:r w:rsidRPr="008A7C1E">
        <w:rPr>
          <w:rFonts w:ascii="Arial" w:hAnsi="Arial" w:cs="Arial"/>
        </w:rPr>
        <w:t>Se invertirá un 12 por ciento más en obra pública</w:t>
      </w:r>
    </w:p>
    <w:p w14:paraId="729AEF9C" w14:textId="77777777" w:rsidR="008A7C1E" w:rsidRPr="008A7C1E" w:rsidRDefault="008A7C1E" w:rsidP="008A7C1E">
      <w:pPr>
        <w:pStyle w:val="Prrafodelista"/>
        <w:jc w:val="both"/>
        <w:rPr>
          <w:rFonts w:ascii="Arial" w:hAnsi="Arial" w:cs="Arial"/>
        </w:rPr>
      </w:pPr>
    </w:p>
    <w:p w14:paraId="4A5B6D06" w14:textId="6BDF5A5F" w:rsidR="008A7C1E" w:rsidRPr="008A7C1E" w:rsidRDefault="008A7C1E" w:rsidP="008A7C1E">
      <w:pPr>
        <w:pStyle w:val="Prrafodelista"/>
        <w:numPr>
          <w:ilvl w:val="0"/>
          <w:numId w:val="21"/>
        </w:numPr>
        <w:jc w:val="both"/>
        <w:rPr>
          <w:rFonts w:ascii="Arial" w:hAnsi="Arial" w:cs="Arial"/>
        </w:rPr>
      </w:pPr>
      <w:r w:rsidRPr="008A7C1E">
        <w:rPr>
          <w:rFonts w:ascii="Arial" w:hAnsi="Arial" w:cs="Arial"/>
        </w:rPr>
        <w:t>También se contempla 14 por ciento más en seguridad ciudadana</w:t>
      </w:r>
    </w:p>
    <w:p w14:paraId="6CA1B23F" w14:textId="77777777" w:rsidR="008A7C1E" w:rsidRDefault="008A7C1E" w:rsidP="008A7C1E">
      <w:pPr>
        <w:jc w:val="both"/>
        <w:rPr>
          <w:rFonts w:ascii="Arial" w:hAnsi="Arial" w:cs="Arial"/>
          <w:b/>
          <w:bCs/>
        </w:rPr>
      </w:pPr>
    </w:p>
    <w:p w14:paraId="6CBCC47C" w14:textId="4D9AE54C" w:rsidR="008A7C1E" w:rsidRPr="008A7C1E" w:rsidRDefault="00D2300C" w:rsidP="008A7C1E">
      <w:pPr>
        <w:jc w:val="both"/>
        <w:rPr>
          <w:rFonts w:ascii="Arial" w:hAnsi="Arial" w:cs="Arial"/>
        </w:rPr>
      </w:pPr>
      <w:r w:rsidRPr="00D2300C">
        <w:rPr>
          <w:rFonts w:ascii="Arial" w:hAnsi="Arial" w:cs="Arial"/>
          <w:b/>
          <w:bCs/>
        </w:rPr>
        <w:t xml:space="preserve">Cancún, Q. R., a </w:t>
      </w:r>
      <w:r w:rsidR="003803BE">
        <w:rPr>
          <w:rFonts w:ascii="Arial" w:hAnsi="Arial" w:cs="Arial"/>
          <w:b/>
          <w:bCs/>
        </w:rPr>
        <w:t>02</w:t>
      </w:r>
      <w:r w:rsidR="00B4082A">
        <w:rPr>
          <w:rFonts w:ascii="Arial" w:hAnsi="Arial" w:cs="Arial"/>
          <w:b/>
          <w:bCs/>
        </w:rPr>
        <w:t xml:space="preserve"> de </w:t>
      </w:r>
      <w:r w:rsidR="003803BE">
        <w:rPr>
          <w:rFonts w:ascii="Arial" w:hAnsi="Arial" w:cs="Arial"/>
          <w:b/>
          <w:bCs/>
        </w:rPr>
        <w:t>enero</w:t>
      </w:r>
      <w:r w:rsidRPr="00D2300C">
        <w:rPr>
          <w:rFonts w:ascii="Arial" w:hAnsi="Arial" w:cs="Arial"/>
          <w:b/>
          <w:bCs/>
        </w:rPr>
        <w:t xml:space="preserve"> de 202</w:t>
      </w:r>
      <w:r w:rsidR="003803BE">
        <w:rPr>
          <w:rFonts w:ascii="Arial" w:hAnsi="Arial" w:cs="Arial"/>
          <w:b/>
          <w:bCs/>
        </w:rPr>
        <w:t>5</w:t>
      </w:r>
      <w:r w:rsidRPr="00D2300C">
        <w:rPr>
          <w:rFonts w:ascii="Arial" w:hAnsi="Arial" w:cs="Arial"/>
          <w:b/>
          <w:bCs/>
        </w:rPr>
        <w:t>.-</w:t>
      </w:r>
      <w:r w:rsidRPr="00D2300C">
        <w:rPr>
          <w:rFonts w:ascii="Arial" w:hAnsi="Arial" w:cs="Arial"/>
        </w:rPr>
        <w:t xml:space="preserve"> </w:t>
      </w:r>
      <w:r w:rsidR="008A7C1E" w:rsidRPr="008A7C1E">
        <w:rPr>
          <w:rFonts w:ascii="Arial" w:hAnsi="Arial" w:cs="Arial"/>
        </w:rPr>
        <w:t xml:space="preserve">En el arranque de 2025, la Presidenta Municipal, Ana Paty Peralta, destacó el incremento de un 18 por ciento más del Presupuesto de Egresos para el Ejercicio Fiscal 2025, que será destinado para rubros de suma importancia como obra pública, en atención de la necesidad y peticiones de los ciudadanos. </w:t>
      </w:r>
    </w:p>
    <w:p w14:paraId="20CAB3BF" w14:textId="77777777" w:rsidR="008A7C1E" w:rsidRPr="008A7C1E" w:rsidRDefault="008A7C1E" w:rsidP="008A7C1E">
      <w:pPr>
        <w:jc w:val="both"/>
        <w:rPr>
          <w:rFonts w:ascii="Arial" w:hAnsi="Arial" w:cs="Arial"/>
        </w:rPr>
      </w:pPr>
    </w:p>
    <w:p w14:paraId="1B5E730A" w14:textId="77777777" w:rsidR="008A7C1E" w:rsidRPr="008A7C1E" w:rsidRDefault="008A7C1E" w:rsidP="008A7C1E">
      <w:pPr>
        <w:jc w:val="both"/>
        <w:rPr>
          <w:rFonts w:ascii="Arial" w:hAnsi="Arial" w:cs="Arial"/>
        </w:rPr>
      </w:pPr>
      <w:r w:rsidRPr="008A7C1E">
        <w:rPr>
          <w:rFonts w:ascii="Arial" w:hAnsi="Arial" w:cs="Arial"/>
        </w:rPr>
        <w:t xml:space="preserve">“Estamos priorizando un incremento en la inversión en obra pública, se hicieron varios ajustes en diferentes áreas para ser más eficientes, tomando en cuenta siempre el eje de construcción de la paz y la respuesta a las causas de ciertas conductas, lo que tiene que ver con cultura, deporte, prevención de adicciones, cuidado de nuestros espacios públicos”, dijo. </w:t>
      </w:r>
    </w:p>
    <w:p w14:paraId="11701982" w14:textId="77777777" w:rsidR="008A7C1E" w:rsidRPr="008A7C1E" w:rsidRDefault="008A7C1E" w:rsidP="008A7C1E">
      <w:pPr>
        <w:jc w:val="both"/>
        <w:rPr>
          <w:rFonts w:ascii="Arial" w:hAnsi="Arial" w:cs="Arial"/>
        </w:rPr>
      </w:pPr>
    </w:p>
    <w:p w14:paraId="148F3FA9" w14:textId="77777777" w:rsidR="008A7C1E" w:rsidRPr="008A7C1E" w:rsidRDefault="008A7C1E" w:rsidP="008A7C1E">
      <w:pPr>
        <w:jc w:val="both"/>
        <w:rPr>
          <w:rFonts w:ascii="Arial" w:hAnsi="Arial" w:cs="Arial"/>
        </w:rPr>
      </w:pPr>
      <w:r w:rsidRPr="008A7C1E">
        <w:rPr>
          <w:rFonts w:ascii="Arial" w:hAnsi="Arial" w:cs="Arial"/>
        </w:rPr>
        <w:t xml:space="preserve">Ana Paty Peralta recordó que durante la Cuarta Sesión Extraordinaria de Cabildo realizada el 17 de diciembre, se aprobó un techo financiero de siete mil 636 millones 379 mil 688 pesos, lo que representa un 18 por ciento más que en 2024. </w:t>
      </w:r>
    </w:p>
    <w:p w14:paraId="5689E90C" w14:textId="77777777" w:rsidR="008A7C1E" w:rsidRPr="008A7C1E" w:rsidRDefault="008A7C1E" w:rsidP="008A7C1E">
      <w:pPr>
        <w:jc w:val="both"/>
        <w:rPr>
          <w:rFonts w:ascii="Arial" w:hAnsi="Arial" w:cs="Arial"/>
        </w:rPr>
      </w:pPr>
    </w:p>
    <w:p w14:paraId="03BE431C" w14:textId="77777777" w:rsidR="008A7C1E" w:rsidRPr="008A7C1E" w:rsidRDefault="008A7C1E" w:rsidP="008A7C1E">
      <w:pPr>
        <w:jc w:val="both"/>
        <w:rPr>
          <w:rFonts w:ascii="Arial" w:hAnsi="Arial" w:cs="Arial"/>
        </w:rPr>
      </w:pPr>
      <w:r w:rsidRPr="008A7C1E">
        <w:rPr>
          <w:rFonts w:ascii="Arial" w:hAnsi="Arial" w:cs="Arial"/>
        </w:rPr>
        <w:t xml:space="preserve">De ese monto, agregó, se incrementa en 116 millones de pesos lo destinado para obra pública, lo que significa un 12 por ciento más en el mismo rubro del periodo anterior. </w:t>
      </w:r>
    </w:p>
    <w:p w14:paraId="3521432B" w14:textId="77777777" w:rsidR="008A7C1E" w:rsidRPr="008A7C1E" w:rsidRDefault="008A7C1E" w:rsidP="008A7C1E">
      <w:pPr>
        <w:jc w:val="both"/>
        <w:rPr>
          <w:rFonts w:ascii="Arial" w:hAnsi="Arial" w:cs="Arial"/>
        </w:rPr>
      </w:pPr>
    </w:p>
    <w:p w14:paraId="581A92B9" w14:textId="77777777" w:rsidR="008A7C1E" w:rsidRPr="008A7C1E" w:rsidRDefault="008A7C1E" w:rsidP="008A7C1E">
      <w:pPr>
        <w:jc w:val="both"/>
        <w:rPr>
          <w:rFonts w:ascii="Arial" w:hAnsi="Arial" w:cs="Arial"/>
        </w:rPr>
      </w:pPr>
      <w:r w:rsidRPr="008A7C1E">
        <w:rPr>
          <w:rFonts w:ascii="Arial" w:hAnsi="Arial" w:cs="Arial"/>
        </w:rPr>
        <w:t xml:space="preserve">“Hay que recordar que muchas administraciones atrás, teníamos solamente un dos o cinco por ciento en este tema, por tanto, este sí es un incremento considerable”, resaltó. </w:t>
      </w:r>
    </w:p>
    <w:p w14:paraId="0E7BB5B3" w14:textId="77777777" w:rsidR="008A7C1E" w:rsidRPr="008A7C1E" w:rsidRDefault="008A7C1E" w:rsidP="008A7C1E">
      <w:pPr>
        <w:jc w:val="both"/>
        <w:rPr>
          <w:rFonts w:ascii="Arial" w:hAnsi="Arial" w:cs="Arial"/>
        </w:rPr>
      </w:pPr>
    </w:p>
    <w:p w14:paraId="3AF65C7C" w14:textId="4977F1E2" w:rsidR="008A7C1E" w:rsidRPr="008A7C1E" w:rsidRDefault="008A7C1E" w:rsidP="008A7C1E">
      <w:pPr>
        <w:jc w:val="both"/>
        <w:rPr>
          <w:rFonts w:ascii="Arial" w:hAnsi="Arial" w:cs="Arial"/>
        </w:rPr>
      </w:pPr>
      <w:r w:rsidRPr="008A7C1E">
        <w:rPr>
          <w:rFonts w:ascii="Arial" w:hAnsi="Arial" w:cs="Arial"/>
        </w:rPr>
        <w:t xml:space="preserve">De igual forma, la Primera Autoridad Municipal detalló </w:t>
      </w:r>
      <w:r w:rsidR="00AA5A21">
        <w:rPr>
          <w:rFonts w:ascii="Arial" w:hAnsi="Arial" w:cs="Arial"/>
        </w:rPr>
        <w:t xml:space="preserve">que </w:t>
      </w:r>
      <w:r w:rsidRPr="008A7C1E">
        <w:rPr>
          <w:rFonts w:ascii="Arial" w:hAnsi="Arial" w:cs="Arial"/>
        </w:rPr>
        <w:t xml:space="preserve">se contempla subir 125 millones pesos para el rubro de seguridad ciudadana en este 2025, lo que a su vez representa 14 por ciento más a lo invertido en ese concepto en 2024. </w:t>
      </w:r>
    </w:p>
    <w:p w14:paraId="1846CD54" w14:textId="77777777" w:rsidR="008A7C1E" w:rsidRPr="008A7C1E" w:rsidRDefault="008A7C1E" w:rsidP="008A7C1E">
      <w:pPr>
        <w:jc w:val="both"/>
        <w:rPr>
          <w:rFonts w:ascii="Arial" w:hAnsi="Arial" w:cs="Arial"/>
        </w:rPr>
      </w:pPr>
    </w:p>
    <w:p w14:paraId="6F3FBF8B" w14:textId="77777777" w:rsidR="008A7C1E" w:rsidRPr="008A7C1E" w:rsidRDefault="008A7C1E" w:rsidP="008A7C1E">
      <w:pPr>
        <w:jc w:val="both"/>
        <w:rPr>
          <w:rFonts w:ascii="Arial" w:hAnsi="Arial" w:cs="Arial"/>
        </w:rPr>
      </w:pPr>
      <w:r w:rsidRPr="008A7C1E">
        <w:rPr>
          <w:rFonts w:ascii="Arial" w:hAnsi="Arial" w:cs="Arial"/>
        </w:rPr>
        <w:t xml:space="preserve">“Tenemos un presupuesto sumamente pensado y muy trabajado por las diferentes áreas del Ayuntamiento y además, es histórico que hayamos hecho la apertura y la aprobación del primer Programa de Inversión Anual (PIA) del 2025, esto para iniciar obra lo antes posible en las colonias recientemente municipalizadas”, afirmó. </w:t>
      </w:r>
    </w:p>
    <w:p w14:paraId="7BA421E4" w14:textId="77777777" w:rsidR="008A7C1E" w:rsidRPr="008A7C1E" w:rsidRDefault="008A7C1E" w:rsidP="008A7C1E">
      <w:pPr>
        <w:jc w:val="both"/>
        <w:rPr>
          <w:rFonts w:ascii="Arial" w:hAnsi="Arial" w:cs="Arial"/>
        </w:rPr>
      </w:pPr>
    </w:p>
    <w:p w14:paraId="62B52555" w14:textId="77777777" w:rsidR="008A7C1E" w:rsidRPr="008A7C1E" w:rsidRDefault="008A7C1E" w:rsidP="008A7C1E">
      <w:pPr>
        <w:jc w:val="both"/>
        <w:rPr>
          <w:rFonts w:ascii="Arial" w:hAnsi="Arial" w:cs="Arial"/>
        </w:rPr>
      </w:pPr>
      <w:r w:rsidRPr="008A7C1E">
        <w:rPr>
          <w:rFonts w:ascii="Arial" w:hAnsi="Arial" w:cs="Arial"/>
        </w:rPr>
        <w:t xml:space="preserve">De igual forma, señaló que los recursos municipales seguirán destinándose a rubros de suma importancia en la ciudad, tales como: salud, educación, medio ambiente, </w:t>
      </w:r>
      <w:r w:rsidRPr="008A7C1E">
        <w:rPr>
          <w:rFonts w:ascii="Arial" w:hAnsi="Arial" w:cs="Arial"/>
        </w:rPr>
        <w:lastRenderedPageBreak/>
        <w:t>transporte, turismo, atención a grupos vulnerables, promoción de inversión, desarrollo social y económico, además de fomento a la cultura y al deporte.</w:t>
      </w:r>
    </w:p>
    <w:p w14:paraId="5A66114F" w14:textId="77777777" w:rsidR="008A7C1E" w:rsidRPr="008A7C1E" w:rsidRDefault="008A7C1E" w:rsidP="008A7C1E">
      <w:pPr>
        <w:jc w:val="both"/>
        <w:rPr>
          <w:rFonts w:ascii="Arial" w:hAnsi="Arial" w:cs="Arial"/>
        </w:rPr>
      </w:pPr>
    </w:p>
    <w:p w14:paraId="169CDC96" w14:textId="18B2DEF7" w:rsidR="00556182" w:rsidRDefault="008A7C1E" w:rsidP="008A7C1E">
      <w:pPr>
        <w:jc w:val="both"/>
        <w:rPr>
          <w:rFonts w:ascii="Arial" w:hAnsi="Arial" w:cs="Arial"/>
        </w:rPr>
      </w:pPr>
      <w:r w:rsidRPr="008A7C1E">
        <w:rPr>
          <w:rFonts w:ascii="Arial" w:hAnsi="Arial" w:cs="Arial"/>
        </w:rPr>
        <w:t>Para finalizar, Ana Paty Peralta aseguró que gracias a ese análisis detallado y minucioso, para dicho Presupuesto de Egresos de este año, se tomaron en cuenta todas las modificaciones y ajustes que permitirán la creación de dos nuevas dependencias tales como el Instituto de Regularización Patrimonial y la dirección de Atención Ciudadana, a fin que ambas comiencen su operación con el personal y todo lo necesario para dar asistencia a la población en cada rubro específico de su competencia.</w:t>
      </w:r>
    </w:p>
    <w:p w14:paraId="7352E570" w14:textId="77777777" w:rsidR="004245D3" w:rsidRPr="00D2300C" w:rsidRDefault="004245D3" w:rsidP="00D2300C">
      <w:pPr>
        <w:jc w:val="both"/>
        <w:rPr>
          <w:rFonts w:ascii="Arial" w:hAnsi="Arial" w:cs="Arial"/>
        </w:rPr>
      </w:pPr>
    </w:p>
    <w:p w14:paraId="77B927D7" w14:textId="3A4928F0" w:rsidR="00FE7BCF" w:rsidRDefault="00D2300C" w:rsidP="00D2300C">
      <w:pPr>
        <w:jc w:val="center"/>
        <w:rPr>
          <w:rFonts w:ascii="Arial" w:hAnsi="Arial" w:cs="Arial"/>
        </w:rPr>
      </w:pPr>
      <w:r w:rsidRPr="00D2300C">
        <w:rPr>
          <w:rFonts w:ascii="Arial" w:hAnsi="Arial" w:cs="Arial"/>
        </w:rPr>
        <w:t>****</w:t>
      </w:r>
      <w:r>
        <w:rPr>
          <w:rFonts w:ascii="Arial" w:hAnsi="Arial" w:cs="Arial"/>
        </w:rPr>
        <w:t>********</w:t>
      </w:r>
    </w:p>
    <w:p w14:paraId="59F8DB3E" w14:textId="77777777" w:rsidR="004245D3" w:rsidRDefault="004245D3" w:rsidP="004245D3">
      <w:pPr>
        <w:rPr>
          <w:rFonts w:ascii="Arial" w:hAnsi="Arial" w:cs="Arial"/>
        </w:rPr>
      </w:pPr>
    </w:p>
    <w:p w14:paraId="74F05CBC" w14:textId="77777777" w:rsidR="004245D3" w:rsidRPr="00D2300C" w:rsidRDefault="004245D3" w:rsidP="004245D3">
      <w:pPr>
        <w:rPr>
          <w:rFonts w:ascii="Arial" w:hAnsi="Arial" w:cs="Arial"/>
        </w:rPr>
      </w:pPr>
    </w:p>
    <w:sectPr w:rsidR="004245D3" w:rsidRPr="00D2300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F0AE" w14:textId="77777777" w:rsidR="005D4E94" w:rsidRDefault="005D4E94" w:rsidP="0092028B">
      <w:r>
        <w:separator/>
      </w:r>
    </w:p>
  </w:endnote>
  <w:endnote w:type="continuationSeparator" w:id="0">
    <w:p w14:paraId="5255A68A" w14:textId="77777777" w:rsidR="005D4E94" w:rsidRDefault="005D4E9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F6C8" w14:textId="77777777" w:rsidR="005D4E94" w:rsidRDefault="005D4E94" w:rsidP="0092028B">
      <w:r>
        <w:separator/>
      </w:r>
    </w:p>
  </w:footnote>
  <w:footnote w:type="continuationSeparator" w:id="0">
    <w:p w14:paraId="463C046F" w14:textId="77777777" w:rsidR="005D4E94" w:rsidRDefault="005D4E9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E2E2D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A7C1E">
                            <w:rPr>
                              <w:rFonts w:cstheme="minorHAnsi"/>
                              <w:b/>
                              <w:bCs/>
                              <w:lang w:val="es-ES"/>
                            </w:rPr>
                            <w:t>352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E2E2D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A7C1E">
                      <w:rPr>
                        <w:rFonts w:cstheme="minorHAnsi"/>
                        <w:b/>
                        <w:bCs/>
                        <w:lang w:val="es-ES"/>
                      </w:rPr>
                      <w:t>352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A93"/>
    <w:multiLevelType w:val="hybridMultilevel"/>
    <w:tmpl w:val="E8B63C90"/>
    <w:lvl w:ilvl="0" w:tplc="BDC8176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5"/>
  </w:num>
  <w:num w:numId="4" w16cid:durableId="2059013186">
    <w:abstractNumId w:val="11"/>
  </w:num>
  <w:num w:numId="5" w16cid:durableId="2000115139">
    <w:abstractNumId w:val="13"/>
  </w:num>
  <w:num w:numId="6" w16cid:durableId="1912302049">
    <w:abstractNumId w:val="0"/>
  </w:num>
  <w:num w:numId="7" w16cid:durableId="1343319712">
    <w:abstractNumId w:val="20"/>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4"/>
  </w:num>
  <w:num w:numId="15" w16cid:durableId="2144344463">
    <w:abstractNumId w:val="12"/>
  </w:num>
  <w:num w:numId="16" w16cid:durableId="1053892324">
    <w:abstractNumId w:val="6"/>
  </w:num>
  <w:num w:numId="17" w16cid:durableId="359667562">
    <w:abstractNumId w:val="17"/>
  </w:num>
  <w:num w:numId="18" w16cid:durableId="469715409">
    <w:abstractNumId w:val="3"/>
  </w:num>
  <w:num w:numId="19" w16cid:durableId="1769495619">
    <w:abstractNumId w:val="19"/>
  </w:num>
  <w:num w:numId="20" w16cid:durableId="954218425">
    <w:abstractNumId w:val="14"/>
  </w:num>
  <w:num w:numId="21" w16cid:durableId="1588492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06C19"/>
    <w:rsid w:val="00111F21"/>
    <w:rsid w:val="001251F8"/>
    <w:rsid w:val="00131F2A"/>
    <w:rsid w:val="0014199E"/>
    <w:rsid w:val="001526F9"/>
    <w:rsid w:val="001D1340"/>
    <w:rsid w:val="001E4054"/>
    <w:rsid w:val="001E66EB"/>
    <w:rsid w:val="002048F8"/>
    <w:rsid w:val="0027105C"/>
    <w:rsid w:val="00292FE6"/>
    <w:rsid w:val="00293D97"/>
    <w:rsid w:val="0029683D"/>
    <w:rsid w:val="002A38C5"/>
    <w:rsid w:val="002B1033"/>
    <w:rsid w:val="002F0A83"/>
    <w:rsid w:val="002F256E"/>
    <w:rsid w:val="0030392F"/>
    <w:rsid w:val="003269D1"/>
    <w:rsid w:val="00326AE6"/>
    <w:rsid w:val="003319CB"/>
    <w:rsid w:val="003425A3"/>
    <w:rsid w:val="003425F7"/>
    <w:rsid w:val="003803BE"/>
    <w:rsid w:val="003A0BB1"/>
    <w:rsid w:val="003A44F8"/>
    <w:rsid w:val="003C1090"/>
    <w:rsid w:val="003C3200"/>
    <w:rsid w:val="003C3C3E"/>
    <w:rsid w:val="003E64E6"/>
    <w:rsid w:val="003F3D04"/>
    <w:rsid w:val="003F6CFA"/>
    <w:rsid w:val="00403535"/>
    <w:rsid w:val="004245D3"/>
    <w:rsid w:val="0043718D"/>
    <w:rsid w:val="004433C5"/>
    <w:rsid w:val="00485C06"/>
    <w:rsid w:val="00496F14"/>
    <w:rsid w:val="004A519D"/>
    <w:rsid w:val="004D6C77"/>
    <w:rsid w:val="00500033"/>
    <w:rsid w:val="00500F50"/>
    <w:rsid w:val="00507347"/>
    <w:rsid w:val="00512C37"/>
    <w:rsid w:val="00521F84"/>
    <w:rsid w:val="00556182"/>
    <w:rsid w:val="005577C6"/>
    <w:rsid w:val="00562395"/>
    <w:rsid w:val="00571915"/>
    <w:rsid w:val="005A7793"/>
    <w:rsid w:val="005B47AE"/>
    <w:rsid w:val="005D4E94"/>
    <w:rsid w:val="005F0CDA"/>
    <w:rsid w:val="0061756C"/>
    <w:rsid w:val="00634D39"/>
    <w:rsid w:val="0063616E"/>
    <w:rsid w:val="0065406D"/>
    <w:rsid w:val="0066440A"/>
    <w:rsid w:val="0067627D"/>
    <w:rsid w:val="00677EBC"/>
    <w:rsid w:val="006960A5"/>
    <w:rsid w:val="006A1CAC"/>
    <w:rsid w:val="006A7277"/>
    <w:rsid w:val="006D07E2"/>
    <w:rsid w:val="006F0C0F"/>
    <w:rsid w:val="006F54F3"/>
    <w:rsid w:val="0070322A"/>
    <w:rsid w:val="00714BC8"/>
    <w:rsid w:val="00725BC1"/>
    <w:rsid w:val="00727F70"/>
    <w:rsid w:val="0073703C"/>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A7C1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A5A21"/>
    <w:rsid w:val="00AA711B"/>
    <w:rsid w:val="00AC6469"/>
    <w:rsid w:val="00AC7FCB"/>
    <w:rsid w:val="00AE35FF"/>
    <w:rsid w:val="00B20549"/>
    <w:rsid w:val="00B4082A"/>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06C0F"/>
    <w:rsid w:val="00D2300C"/>
    <w:rsid w:val="00D23899"/>
    <w:rsid w:val="00D301AB"/>
    <w:rsid w:val="00D33BCE"/>
    <w:rsid w:val="00D7477A"/>
    <w:rsid w:val="00D80EDE"/>
    <w:rsid w:val="00DC73C2"/>
    <w:rsid w:val="00E20F7C"/>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0A46"/>
    <w:rsid w:val="00FB44A0"/>
    <w:rsid w:val="00FB5FBB"/>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80934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20</cp:revision>
  <dcterms:created xsi:type="dcterms:W3CDTF">2024-10-31T19:16:00Z</dcterms:created>
  <dcterms:modified xsi:type="dcterms:W3CDTF">2025-01-02T16:23:00Z</dcterms:modified>
</cp:coreProperties>
</file>